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1215A" w14:textId="35563287" w:rsidR="0060029F" w:rsidRDefault="0060029F" w:rsidP="00E34E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Regina Schwarz-Spliesgart</w:t>
      </w:r>
    </w:p>
    <w:p w14:paraId="78454226" w14:textId="6036C5DA" w:rsidR="0060029F" w:rsidRDefault="0060029F" w:rsidP="00E34E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Oberlandesgericht Nürnberg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12.11.2020</w:t>
      </w:r>
    </w:p>
    <w:p w14:paraId="02F1B669" w14:textId="77777777" w:rsidR="0060029F" w:rsidRDefault="0060029F" w:rsidP="00E34EFF">
      <w:pPr>
        <w:spacing w:line="360" w:lineRule="auto"/>
        <w:rPr>
          <w:rFonts w:ascii="Arial" w:hAnsi="Arial" w:cs="Arial"/>
        </w:rPr>
      </w:pPr>
    </w:p>
    <w:p w14:paraId="2E7AB007" w14:textId="77777777" w:rsidR="0060029F" w:rsidRDefault="0060029F" w:rsidP="00E34EFF">
      <w:pPr>
        <w:spacing w:line="360" w:lineRule="auto"/>
        <w:rPr>
          <w:rFonts w:ascii="Arial" w:hAnsi="Arial" w:cs="Arial"/>
        </w:rPr>
      </w:pPr>
    </w:p>
    <w:p w14:paraId="01B09E40" w14:textId="46DD2FAC" w:rsidR="00AE12BA" w:rsidRPr="00E34EFF" w:rsidRDefault="00D26D47" w:rsidP="00E34EFF">
      <w:pPr>
        <w:spacing w:line="360" w:lineRule="auto"/>
        <w:rPr>
          <w:rFonts w:ascii="Arial" w:hAnsi="Arial" w:cs="Arial"/>
        </w:rPr>
      </w:pPr>
      <w:r w:rsidRPr="00E34EFF">
        <w:rPr>
          <w:rFonts w:ascii="Arial" w:hAnsi="Arial" w:cs="Arial"/>
        </w:rPr>
        <w:t>Sehr geehrte Kollegen,</w:t>
      </w:r>
    </w:p>
    <w:p w14:paraId="6FB3B06C" w14:textId="77777777" w:rsidR="00D26D47" w:rsidRPr="00E34EFF" w:rsidRDefault="00D26D47" w:rsidP="00E34EFF">
      <w:pPr>
        <w:spacing w:line="360" w:lineRule="auto"/>
        <w:rPr>
          <w:rFonts w:ascii="Arial" w:hAnsi="Arial" w:cs="Arial"/>
        </w:rPr>
      </w:pPr>
    </w:p>
    <w:p w14:paraId="5B8421C3" w14:textId="689BF35D" w:rsidR="00D26D47" w:rsidRPr="00E34EFF" w:rsidRDefault="00D26D47" w:rsidP="00E34EFF">
      <w:pPr>
        <w:spacing w:line="360" w:lineRule="auto"/>
        <w:jc w:val="both"/>
        <w:rPr>
          <w:rFonts w:ascii="Arial" w:hAnsi="Arial" w:cs="Arial"/>
        </w:rPr>
      </w:pPr>
      <w:r w:rsidRPr="00E34EFF">
        <w:rPr>
          <w:rFonts w:ascii="Arial" w:hAnsi="Arial" w:cs="Arial"/>
        </w:rPr>
        <w:t xml:space="preserve">ich habe am 04.11.2020 in den Räumen meiner Dienststelle, Oberlandesgericht Nürnberg, eine Güterichtersitzung </w:t>
      </w:r>
      <w:r w:rsidR="00BB7D6D">
        <w:rPr>
          <w:rFonts w:ascii="Arial" w:hAnsi="Arial" w:cs="Arial"/>
        </w:rPr>
        <w:t xml:space="preserve">gem. § 278 Abs. 5 ZPO </w:t>
      </w:r>
      <w:r w:rsidRPr="00E34EFF">
        <w:rPr>
          <w:rFonts w:ascii="Arial" w:hAnsi="Arial" w:cs="Arial"/>
        </w:rPr>
        <w:t xml:space="preserve">für das Landgericht Nürnberg-Fürth in Form einer Videokonferenz durchgeführt. Anlass dafür war, dass eine Partei aus Norddeutschland coroana-bedingt zu den als Mediationstermin nicht anreisen wollte. Das Oberlandesgericht Nürnberg </w:t>
      </w:r>
      <w:r w:rsidR="00E34EFF">
        <w:rPr>
          <w:rFonts w:ascii="Arial" w:hAnsi="Arial" w:cs="Arial"/>
        </w:rPr>
        <w:t>verfügt über</w:t>
      </w:r>
      <w:r w:rsidRPr="00E34EFF">
        <w:rPr>
          <w:rFonts w:ascii="Arial" w:hAnsi="Arial" w:cs="Arial"/>
        </w:rPr>
        <w:t xml:space="preserve"> die technische Ausrüstung</w:t>
      </w:r>
      <w:r w:rsidR="00E34EFF">
        <w:rPr>
          <w:rFonts w:ascii="Arial" w:hAnsi="Arial" w:cs="Arial"/>
        </w:rPr>
        <w:t xml:space="preserve">, das Programm „jabber“ der Fa. Cisco </w:t>
      </w:r>
      <w:r w:rsidRPr="00E34EFF">
        <w:rPr>
          <w:rFonts w:ascii="Arial" w:hAnsi="Arial" w:cs="Arial"/>
        </w:rPr>
        <w:t xml:space="preserve">und eine Gruppe von Mitarbeitern, </w:t>
      </w:r>
      <w:r w:rsidR="00E34EFF">
        <w:rPr>
          <w:rFonts w:ascii="Arial" w:hAnsi="Arial" w:cs="Arial"/>
        </w:rPr>
        <w:t xml:space="preserve">um solche </w:t>
      </w:r>
      <w:r w:rsidR="00F03EFA">
        <w:rPr>
          <w:rFonts w:ascii="Arial" w:hAnsi="Arial" w:cs="Arial"/>
        </w:rPr>
        <w:t>online-Verhandlungen</w:t>
      </w:r>
      <w:r w:rsidRPr="00E34EFF">
        <w:rPr>
          <w:rFonts w:ascii="Arial" w:hAnsi="Arial" w:cs="Arial"/>
        </w:rPr>
        <w:t xml:space="preserve"> durchzuführen.</w:t>
      </w:r>
    </w:p>
    <w:p w14:paraId="7710106D" w14:textId="130AAAA8" w:rsidR="00D26D47" w:rsidRDefault="00D26D47" w:rsidP="00E34EFF">
      <w:pPr>
        <w:spacing w:line="360" w:lineRule="auto"/>
        <w:jc w:val="both"/>
        <w:rPr>
          <w:rFonts w:ascii="Arial" w:hAnsi="Arial" w:cs="Arial"/>
        </w:rPr>
      </w:pPr>
      <w:r w:rsidRPr="00E34EFF">
        <w:rPr>
          <w:rFonts w:ascii="Arial" w:hAnsi="Arial" w:cs="Arial"/>
        </w:rPr>
        <w:t xml:space="preserve">Zunächst mussten die Anwälte von </w:t>
      </w:r>
      <w:r w:rsidR="00BB7D6D">
        <w:rPr>
          <w:rFonts w:ascii="Arial" w:hAnsi="Arial" w:cs="Arial"/>
        </w:rPr>
        <w:t xml:space="preserve">der </w:t>
      </w:r>
      <w:r w:rsidRPr="00E34EFF">
        <w:rPr>
          <w:rFonts w:ascii="Arial" w:hAnsi="Arial" w:cs="Arial"/>
        </w:rPr>
        <w:t xml:space="preserve">Idee begeistert werden, dann deren Mandanten. Die Sitzung </w:t>
      </w:r>
      <w:r w:rsidR="00E34EFF">
        <w:rPr>
          <w:rFonts w:ascii="Arial" w:hAnsi="Arial" w:cs="Arial"/>
        </w:rPr>
        <w:t xml:space="preserve">dauerte sicherlich länger als im Normalmodus, aber sie </w:t>
      </w:r>
      <w:r w:rsidRPr="00E34EFF">
        <w:rPr>
          <w:rFonts w:ascii="Arial" w:hAnsi="Arial" w:cs="Arial"/>
        </w:rPr>
        <w:t>war letztlich erfolg</w:t>
      </w:r>
      <w:r w:rsidR="00E34EFF" w:rsidRPr="00E34EFF">
        <w:rPr>
          <w:rFonts w:ascii="Arial" w:hAnsi="Arial" w:cs="Arial"/>
        </w:rPr>
        <w:t>r</w:t>
      </w:r>
      <w:r w:rsidRPr="00E34EFF">
        <w:rPr>
          <w:rFonts w:ascii="Arial" w:hAnsi="Arial" w:cs="Arial"/>
        </w:rPr>
        <w:t>eich und verfahrensbeendend</w:t>
      </w:r>
      <w:r w:rsidR="00E34EFF" w:rsidRPr="00E34EFF">
        <w:rPr>
          <w:rFonts w:ascii="Arial" w:hAnsi="Arial" w:cs="Arial"/>
        </w:rPr>
        <w:t>.</w:t>
      </w:r>
      <w:r w:rsidR="00E34EFF">
        <w:rPr>
          <w:rFonts w:ascii="Arial" w:hAnsi="Arial" w:cs="Arial"/>
        </w:rPr>
        <w:t xml:space="preserve"> </w:t>
      </w:r>
    </w:p>
    <w:p w14:paraId="3E531697" w14:textId="77777777" w:rsidR="00E34EFF" w:rsidRDefault="00E34EFF" w:rsidP="00E34E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Daher ist meine Erfahrung durchaus als positiv zu werten und ermutigt mich und hoffentlich viele Kollegen zur Nachahmung. Allerdings habe ich technische Verbesserungsvorschläge.</w:t>
      </w:r>
    </w:p>
    <w:p w14:paraId="14967567" w14:textId="77777777" w:rsidR="006D3169" w:rsidRDefault="006D3169" w:rsidP="00E34EFF">
      <w:pPr>
        <w:spacing w:line="360" w:lineRule="auto"/>
        <w:jc w:val="both"/>
        <w:rPr>
          <w:rFonts w:ascii="Arial" w:hAnsi="Arial" w:cs="Arial"/>
        </w:rPr>
      </w:pPr>
    </w:p>
    <w:p w14:paraId="6B229C06" w14:textId="77777777" w:rsidR="006D3169" w:rsidRDefault="006D3169" w:rsidP="00E34E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Hier der Ablauf:</w:t>
      </w:r>
    </w:p>
    <w:p w14:paraId="29C88772" w14:textId="5B11D4E5" w:rsidR="00E34EFF" w:rsidRDefault="00E34EFF" w:rsidP="00E34E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Verfahrensbeteiligten, die sich zuschalten sollen, nehmen Kontakt auf zu der hier zuständigen Video-Gruppe. Von dort erhalten sie einen </w:t>
      </w:r>
      <w:r w:rsidR="00BB7D6D">
        <w:rPr>
          <w:rFonts w:ascii="Arial" w:hAnsi="Arial" w:cs="Arial"/>
        </w:rPr>
        <w:t>P</w:t>
      </w:r>
      <w:r>
        <w:rPr>
          <w:rFonts w:ascii="Arial" w:hAnsi="Arial" w:cs="Arial"/>
        </w:rPr>
        <w:t>lug</w:t>
      </w:r>
      <w:r w:rsidR="00BB7D6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in oder </w:t>
      </w:r>
      <w:r w:rsidR="00BB7D6D">
        <w:rPr>
          <w:rFonts w:ascii="Arial" w:hAnsi="Arial" w:cs="Arial"/>
        </w:rPr>
        <w:t>L</w:t>
      </w:r>
      <w:r>
        <w:rPr>
          <w:rFonts w:ascii="Arial" w:hAnsi="Arial" w:cs="Arial"/>
        </w:rPr>
        <w:t>og</w:t>
      </w:r>
      <w:r w:rsidR="00BB7D6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in. </w:t>
      </w:r>
      <w:r w:rsidR="006D3169">
        <w:rPr>
          <w:rFonts w:ascii="Arial" w:hAnsi="Arial" w:cs="Arial"/>
        </w:rPr>
        <w:t xml:space="preserve">Am Tag vor </w:t>
      </w:r>
      <w:r>
        <w:rPr>
          <w:rFonts w:ascii="Arial" w:hAnsi="Arial" w:cs="Arial"/>
        </w:rPr>
        <w:t>der Sitzung wird mindestens eine Testschaltung durchgeführt</w:t>
      </w:r>
      <w:r w:rsidR="006D3169">
        <w:rPr>
          <w:rFonts w:ascii="Arial" w:hAnsi="Arial" w:cs="Arial"/>
        </w:rPr>
        <w:t>, um zu prüfen, ob die Teilnehmer visuellen und auditiven Kontakt zum Gericht und untereinander aufnehmen können</w:t>
      </w:r>
      <w:r>
        <w:rPr>
          <w:rFonts w:ascii="Arial" w:hAnsi="Arial" w:cs="Arial"/>
        </w:rPr>
        <w:t>. Dies</w:t>
      </w:r>
      <w:r w:rsidR="006D31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hat alles gut funktioniert. Während der Sitzung </w:t>
      </w:r>
      <w:r w:rsidR="00A0440B">
        <w:rPr>
          <w:rFonts w:ascii="Arial" w:hAnsi="Arial" w:cs="Arial"/>
        </w:rPr>
        <w:t xml:space="preserve">war die Verständigung in der Regel gut, es kam </w:t>
      </w:r>
      <w:r>
        <w:rPr>
          <w:rFonts w:ascii="Arial" w:hAnsi="Arial" w:cs="Arial"/>
        </w:rPr>
        <w:t>allerding</w:t>
      </w:r>
      <w:r w:rsidR="00A0440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A0440B">
        <w:rPr>
          <w:rFonts w:ascii="Arial" w:hAnsi="Arial" w:cs="Arial"/>
        </w:rPr>
        <w:t>hin und wieder</w:t>
      </w:r>
      <w:r>
        <w:rPr>
          <w:rFonts w:ascii="Arial" w:hAnsi="Arial" w:cs="Arial"/>
        </w:rPr>
        <w:t xml:space="preserve"> zu </w:t>
      </w:r>
      <w:r w:rsidR="006D3169">
        <w:rPr>
          <w:rFonts w:ascii="Arial" w:hAnsi="Arial" w:cs="Arial"/>
        </w:rPr>
        <w:t xml:space="preserve">kurzen </w:t>
      </w:r>
      <w:r w:rsidR="00A0440B">
        <w:rPr>
          <w:rFonts w:ascii="Arial" w:hAnsi="Arial" w:cs="Arial"/>
        </w:rPr>
        <w:t>Ton-</w:t>
      </w:r>
      <w:r>
        <w:rPr>
          <w:rFonts w:ascii="Arial" w:hAnsi="Arial" w:cs="Arial"/>
        </w:rPr>
        <w:t xml:space="preserve">Unterbrechungen, sodass der jeweils sprechende </w:t>
      </w:r>
      <w:r w:rsidR="006D3169">
        <w:rPr>
          <w:rFonts w:ascii="Arial" w:hAnsi="Arial" w:cs="Arial"/>
        </w:rPr>
        <w:t>T</w:t>
      </w:r>
      <w:r>
        <w:rPr>
          <w:rFonts w:ascii="Arial" w:hAnsi="Arial" w:cs="Arial"/>
        </w:rPr>
        <w:t>eilnehmer schlecht zu verstehen war</w:t>
      </w:r>
      <w:r w:rsidR="006D3169">
        <w:rPr>
          <w:rFonts w:ascii="Arial" w:hAnsi="Arial" w:cs="Arial"/>
        </w:rPr>
        <w:t xml:space="preserve"> und seine Ausführungen wiederholen musste. Dies mag an der Stärke der Internetverbindung der Beteiligten gelegen haben. Wünschenswert wäre eine einwandfreie Übert</w:t>
      </w:r>
      <w:r w:rsidR="00A0440B">
        <w:rPr>
          <w:rFonts w:ascii="Arial" w:hAnsi="Arial" w:cs="Arial"/>
        </w:rPr>
        <w:t>r</w:t>
      </w:r>
      <w:r w:rsidR="006D3169">
        <w:rPr>
          <w:rFonts w:ascii="Arial" w:hAnsi="Arial" w:cs="Arial"/>
        </w:rPr>
        <w:t>agung</w:t>
      </w:r>
      <w:r w:rsidR="00A0440B">
        <w:rPr>
          <w:rFonts w:ascii="Arial" w:hAnsi="Arial" w:cs="Arial"/>
        </w:rPr>
        <w:t xml:space="preserve"> von Bild und Ton. Dass die für eine Mediation gewünschte „</w:t>
      </w:r>
      <w:r w:rsidR="00FB125C">
        <w:rPr>
          <w:rFonts w:ascii="Arial" w:hAnsi="Arial" w:cs="Arial"/>
        </w:rPr>
        <w:t>A</w:t>
      </w:r>
      <w:r w:rsidR="00A0440B">
        <w:rPr>
          <w:rFonts w:ascii="Arial" w:hAnsi="Arial" w:cs="Arial"/>
        </w:rPr>
        <w:t>tmosphäre“ mit Kaffee usw. nicht geboten werden kann, war für meinen Geschmack nicht störend. Der fehlende physische Kontakt konnte kompensiert werden.</w:t>
      </w:r>
    </w:p>
    <w:p w14:paraId="0D00DE3C" w14:textId="77777777" w:rsidR="00A0440B" w:rsidRDefault="00A0440B" w:rsidP="00E34EFF">
      <w:pPr>
        <w:spacing w:line="360" w:lineRule="auto"/>
        <w:jc w:val="both"/>
        <w:rPr>
          <w:rFonts w:ascii="Arial" w:hAnsi="Arial" w:cs="Arial"/>
        </w:rPr>
      </w:pPr>
    </w:p>
    <w:p w14:paraId="052A6B3D" w14:textId="77777777" w:rsidR="00F03EFA" w:rsidRDefault="006D3169" w:rsidP="00E34E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 </w:t>
      </w:r>
      <w:r w:rsidR="00A0440B">
        <w:rPr>
          <w:rFonts w:ascii="Arial" w:hAnsi="Arial" w:cs="Arial"/>
        </w:rPr>
        <w:t xml:space="preserve">echtes </w:t>
      </w:r>
      <w:r>
        <w:rPr>
          <w:rFonts w:ascii="Arial" w:hAnsi="Arial" w:cs="Arial"/>
        </w:rPr>
        <w:t>Manko stellt der Umstand dar, dass von Seiten der IT die Anweisung vorliegt, die Einwahldaten nicht an die Privatpersonen/Parteien herauszugeben, sondern nur an die Anwälte. Hier scheinen Sicherheits</w:t>
      </w:r>
      <w:r w:rsidR="00A0440B">
        <w:rPr>
          <w:rFonts w:ascii="Arial" w:hAnsi="Arial" w:cs="Arial"/>
        </w:rPr>
        <w:t>- und auch datenschutzrechtliche B</w:t>
      </w:r>
      <w:r>
        <w:rPr>
          <w:rFonts w:ascii="Arial" w:hAnsi="Arial" w:cs="Arial"/>
        </w:rPr>
        <w:t xml:space="preserve">edenken zu bestehen. Das führt dazu, dass die Partei gehalten ist, in die Kanzlei ihres Rechtsanwalts zu gehen und dort, ggf. mit diesem </w:t>
      </w:r>
      <w:r w:rsidR="00A0440B">
        <w:rPr>
          <w:rFonts w:ascii="Arial" w:hAnsi="Arial" w:cs="Arial"/>
        </w:rPr>
        <w:t>z</w:t>
      </w:r>
      <w:r>
        <w:rPr>
          <w:rFonts w:ascii="Arial" w:hAnsi="Arial" w:cs="Arial"/>
        </w:rPr>
        <w:t>usammen</w:t>
      </w:r>
      <w:r w:rsidR="00A044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ein</w:t>
      </w:r>
      <w:r w:rsidR="00A0440B">
        <w:rPr>
          <w:rFonts w:ascii="Arial" w:hAnsi="Arial" w:cs="Arial"/>
        </w:rPr>
        <w:t>en PC/Laptop</w:t>
      </w:r>
      <w:r>
        <w:rPr>
          <w:rFonts w:ascii="Arial" w:hAnsi="Arial" w:cs="Arial"/>
        </w:rPr>
        <w:t xml:space="preserve"> zu benutzen. In meinem GÜ-Verfahren war das jedenfalls bei einer der Prozessbeteiligten der Fa</w:t>
      </w:r>
      <w:r w:rsidR="00A0440B">
        <w:rPr>
          <w:rFonts w:ascii="Arial" w:hAnsi="Arial" w:cs="Arial"/>
        </w:rPr>
        <w:t>ll</w:t>
      </w:r>
      <w:r>
        <w:rPr>
          <w:rFonts w:ascii="Arial" w:hAnsi="Arial" w:cs="Arial"/>
        </w:rPr>
        <w:t xml:space="preserve">. </w:t>
      </w:r>
    </w:p>
    <w:p w14:paraId="755A51A6" w14:textId="41D4360D" w:rsidR="00F15EE3" w:rsidRDefault="006D3169" w:rsidP="00E34EFF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Nach meinem Dafürhalten ist d</w:t>
      </w:r>
      <w:r w:rsidR="00A0440B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 aufgrund der Corona-Gefahr kontraproduktiv.</w:t>
      </w:r>
      <w:r w:rsidR="00F15EE3">
        <w:rPr>
          <w:rFonts w:ascii="Arial" w:hAnsi="Arial" w:cs="Arial"/>
        </w:rPr>
        <w:t xml:space="preserve"> Vielmehr sollte jeder Teilnehmer einen eigenen Zugang erhalten.</w:t>
      </w:r>
      <w:r>
        <w:rPr>
          <w:rFonts w:ascii="Arial" w:hAnsi="Arial" w:cs="Arial"/>
        </w:rPr>
        <w:t xml:space="preserve"> Dementsprechend habe ich dies moniert</w:t>
      </w:r>
      <w:r w:rsidR="00A0440B">
        <w:rPr>
          <w:rFonts w:ascii="Arial" w:hAnsi="Arial" w:cs="Arial"/>
        </w:rPr>
        <w:t xml:space="preserve"> und eine Bitte um Abhilfe an verschiedene Stellen geleitet. Es sollte m.E. technisch möglich sein, die Bedenken zu zerstreuen, indem - wie z.B. bei Zoom - Einmal-ID`s verwendet werden. </w:t>
      </w:r>
    </w:p>
    <w:p w14:paraId="24FB53CE" w14:textId="77777777" w:rsidR="006D3169" w:rsidRDefault="00A0440B" w:rsidP="00E34E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Andernfalls besteht die Befürchtung, dass Parteien, Anwälte und auch Kollegen das Interesse an dieser Art der Verhandlung verlieren</w:t>
      </w:r>
      <w:r w:rsidR="00F15EE3">
        <w:rPr>
          <w:rFonts w:ascii="Arial" w:hAnsi="Arial" w:cs="Arial"/>
        </w:rPr>
        <w:t xml:space="preserve"> könnten</w:t>
      </w:r>
      <w:r>
        <w:rPr>
          <w:rFonts w:ascii="Arial" w:hAnsi="Arial" w:cs="Arial"/>
        </w:rPr>
        <w:t>!</w:t>
      </w:r>
    </w:p>
    <w:p w14:paraId="58CABB1C" w14:textId="77777777" w:rsidR="00A0440B" w:rsidRDefault="00A0440B" w:rsidP="00E34EFF">
      <w:pPr>
        <w:spacing w:line="360" w:lineRule="auto"/>
        <w:jc w:val="both"/>
        <w:rPr>
          <w:rFonts w:ascii="Arial" w:hAnsi="Arial" w:cs="Arial"/>
        </w:rPr>
      </w:pPr>
    </w:p>
    <w:p w14:paraId="747900A1" w14:textId="77777777" w:rsidR="00A0440B" w:rsidRDefault="00A0440B" w:rsidP="00E34E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Ich wünsche mir,</w:t>
      </w:r>
      <w:r w:rsidR="00BD001E">
        <w:rPr>
          <w:rFonts w:ascii="Arial" w:hAnsi="Arial" w:cs="Arial"/>
        </w:rPr>
        <w:t xml:space="preserve"> dass Videokonferenzen in Güterichterverfahren und durchaus auch in Streitverfahren technisch und ohne rechtliche Bedenken künftig möglich sind, sofern die Beteiligten ihr Einverständnis erklären und über den entsprechenden Internetzugang verfügen. </w:t>
      </w:r>
      <w:r w:rsidR="00F15EE3">
        <w:rPr>
          <w:rFonts w:ascii="Arial" w:hAnsi="Arial" w:cs="Arial"/>
        </w:rPr>
        <w:t>Auch unabhängig von Gesundheitsgefahren durch das Virus dürften Anwendungsfälle vorkommen, z.B. um aufwändige Reisen zum Gerichtsort zu vermeiden. Allerdings dürfte die Durchführung umso unproblematischer verlaufen, je weniger Beteiligte zugeschaltet werden.</w:t>
      </w:r>
    </w:p>
    <w:p w14:paraId="611A0A10" w14:textId="77777777" w:rsidR="00A0440B" w:rsidRDefault="00A0440B" w:rsidP="00E34EFF">
      <w:pPr>
        <w:spacing w:line="360" w:lineRule="auto"/>
        <w:jc w:val="both"/>
        <w:rPr>
          <w:rFonts w:ascii="Arial" w:hAnsi="Arial" w:cs="Arial"/>
        </w:rPr>
      </w:pPr>
    </w:p>
    <w:p w14:paraId="1F7BD9BD" w14:textId="77777777" w:rsidR="00D26D47" w:rsidRPr="00E34EFF" w:rsidRDefault="00D26D47">
      <w:pPr>
        <w:rPr>
          <w:rFonts w:ascii="Arial" w:hAnsi="Arial" w:cs="Arial"/>
        </w:rPr>
      </w:pPr>
    </w:p>
    <w:p w14:paraId="0BC815A5" w14:textId="77777777" w:rsidR="00BB7D6D" w:rsidRDefault="00D26D47" w:rsidP="00D26D47">
      <w:pPr>
        <w:rPr>
          <w:rFonts w:ascii="Arial" w:eastAsia="Calibri" w:hAnsi="Arial" w:cs="Arial"/>
          <w:noProof/>
        </w:rPr>
      </w:pPr>
      <w:bookmarkStart w:id="1" w:name="_MailAutoSig"/>
      <w:r w:rsidRPr="00E34EFF">
        <w:rPr>
          <w:rFonts w:ascii="Arial" w:eastAsia="Calibri" w:hAnsi="Arial" w:cs="Arial"/>
          <w:noProof/>
        </w:rPr>
        <w:t>Mit freundlichen Grüßen</w:t>
      </w:r>
    </w:p>
    <w:p w14:paraId="6D5CF3B6" w14:textId="33BFCE84" w:rsidR="00D26D47" w:rsidRPr="00E34EFF" w:rsidRDefault="00F15EE3" w:rsidP="00D26D47">
      <w:pPr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ab/>
      </w:r>
      <w:r>
        <w:rPr>
          <w:rFonts w:ascii="Arial" w:eastAsia="Calibri" w:hAnsi="Arial" w:cs="Arial"/>
          <w:noProof/>
        </w:rPr>
        <w:tab/>
      </w:r>
      <w:r>
        <w:rPr>
          <w:rFonts w:ascii="Arial" w:eastAsia="Calibri" w:hAnsi="Arial" w:cs="Arial"/>
          <w:noProof/>
        </w:rPr>
        <w:tab/>
      </w:r>
      <w:r>
        <w:rPr>
          <w:rFonts w:ascii="Arial" w:eastAsia="Calibri" w:hAnsi="Arial" w:cs="Arial"/>
          <w:noProof/>
        </w:rPr>
        <w:tab/>
      </w:r>
      <w:r>
        <w:rPr>
          <w:rFonts w:ascii="Arial" w:eastAsia="Calibri" w:hAnsi="Arial" w:cs="Arial"/>
          <w:noProof/>
        </w:rPr>
        <w:tab/>
      </w:r>
      <w:r>
        <w:rPr>
          <w:rFonts w:ascii="Arial" w:eastAsia="Calibri" w:hAnsi="Arial" w:cs="Arial"/>
          <w:noProof/>
        </w:rPr>
        <w:tab/>
      </w:r>
      <w:r>
        <w:rPr>
          <w:rFonts w:ascii="Arial" w:eastAsia="Calibri" w:hAnsi="Arial" w:cs="Arial"/>
          <w:noProof/>
        </w:rPr>
        <w:tab/>
      </w:r>
      <w:r>
        <w:rPr>
          <w:rFonts w:ascii="Arial" w:eastAsia="Calibri" w:hAnsi="Arial" w:cs="Arial"/>
          <w:noProof/>
        </w:rPr>
        <w:tab/>
      </w:r>
    </w:p>
    <w:p w14:paraId="39DA1EA4" w14:textId="4BE6A472" w:rsidR="00D26D47" w:rsidRPr="00E34EFF" w:rsidRDefault="00D26D47" w:rsidP="00D26D47">
      <w:pPr>
        <w:rPr>
          <w:rFonts w:ascii="Arial" w:eastAsiaTheme="minorEastAsia" w:hAnsi="Arial" w:cs="Arial"/>
          <w:noProof/>
          <w:lang w:eastAsia="de-DE"/>
        </w:rPr>
      </w:pPr>
    </w:p>
    <w:p w14:paraId="7FD65D87" w14:textId="4D947ECC" w:rsidR="00D26D47" w:rsidRPr="00F03EFA" w:rsidRDefault="00D26D47" w:rsidP="00D26D47">
      <w:pPr>
        <w:spacing w:before="100" w:beforeAutospacing="1" w:after="100" w:afterAutospacing="1"/>
        <w:rPr>
          <w:rFonts w:ascii="Arial" w:eastAsiaTheme="minorEastAsia" w:hAnsi="Arial" w:cs="Arial"/>
          <w:noProof/>
          <w:sz w:val="18"/>
          <w:szCs w:val="18"/>
          <w:lang w:eastAsia="de-DE"/>
        </w:rPr>
      </w:pPr>
      <w:r w:rsidRPr="00E34EFF">
        <w:rPr>
          <w:rFonts w:ascii="Arial" w:eastAsiaTheme="minorEastAsia" w:hAnsi="Arial" w:cs="Arial"/>
          <w:b/>
          <w:bCs/>
          <w:noProof/>
          <w:sz w:val="20"/>
          <w:szCs w:val="20"/>
          <w:lang w:eastAsia="de-DE"/>
        </w:rPr>
        <w:t>Regina Schwarz-Spliesgart</w:t>
      </w:r>
      <w:r w:rsidRPr="00E34EFF">
        <w:rPr>
          <w:rFonts w:ascii="Arial" w:eastAsiaTheme="minorEastAsia" w:hAnsi="Arial" w:cs="Arial"/>
          <w:noProof/>
          <w:sz w:val="18"/>
          <w:szCs w:val="18"/>
          <w:lang w:eastAsia="de-DE"/>
        </w:rPr>
        <w:br/>
        <w:t>Richterin am Oberlandesgericht Nürnberg</w:t>
      </w:r>
      <w:r w:rsidRPr="00E34EFF">
        <w:rPr>
          <w:rFonts w:ascii="Arial" w:eastAsiaTheme="minorEastAsia" w:hAnsi="Arial" w:cs="Arial"/>
          <w:noProof/>
          <w:sz w:val="18"/>
          <w:szCs w:val="18"/>
          <w:lang w:eastAsia="de-DE"/>
        </w:rPr>
        <w:br/>
        <w:t>Oberlandesgericht Nürnberg</w:t>
      </w:r>
      <w:r w:rsidRPr="00E34EFF">
        <w:rPr>
          <w:rFonts w:ascii="Arial" w:eastAsiaTheme="minorEastAsia" w:hAnsi="Arial" w:cs="Arial"/>
          <w:noProof/>
          <w:sz w:val="18"/>
          <w:szCs w:val="18"/>
          <w:lang w:eastAsia="de-DE"/>
        </w:rPr>
        <w:br/>
        <w:t>Fürther Str. 110</w:t>
      </w:r>
      <w:r w:rsidRPr="00E34EFF">
        <w:rPr>
          <w:rFonts w:ascii="Arial" w:eastAsiaTheme="minorEastAsia" w:hAnsi="Arial" w:cs="Arial"/>
          <w:noProof/>
          <w:sz w:val="18"/>
          <w:szCs w:val="18"/>
          <w:lang w:eastAsia="de-DE"/>
        </w:rPr>
        <w:br/>
        <w:t>90429 Nürnberg</w:t>
      </w:r>
      <w:r w:rsidRPr="00E34EFF">
        <w:rPr>
          <w:rFonts w:ascii="Arial" w:eastAsiaTheme="minorEastAsia" w:hAnsi="Arial" w:cs="Arial"/>
          <w:noProof/>
          <w:sz w:val="18"/>
          <w:szCs w:val="18"/>
          <w:lang w:eastAsia="de-DE"/>
        </w:rPr>
        <w:br/>
        <w:t>Tel.            0911 321 2203</w:t>
      </w:r>
      <w:r w:rsidRPr="00E34EFF">
        <w:rPr>
          <w:rFonts w:ascii="Arial" w:eastAsiaTheme="minorEastAsia" w:hAnsi="Arial" w:cs="Arial"/>
          <w:noProof/>
          <w:sz w:val="18"/>
          <w:szCs w:val="18"/>
          <w:lang w:eastAsia="de-DE"/>
        </w:rPr>
        <w:br/>
        <w:t>Fax            0911 321 2880</w:t>
      </w:r>
      <w:r w:rsidRPr="00E34EFF">
        <w:rPr>
          <w:rFonts w:ascii="Arial" w:eastAsiaTheme="minorEastAsia" w:hAnsi="Arial" w:cs="Arial"/>
          <w:noProof/>
          <w:sz w:val="18"/>
          <w:szCs w:val="18"/>
          <w:lang w:eastAsia="de-DE"/>
        </w:rPr>
        <w:br/>
      </w:r>
      <w:hyperlink r:id="rId7" w:history="1">
        <w:r w:rsidRPr="00F03EFA">
          <w:rPr>
            <w:rStyle w:val="Hyperlink"/>
            <w:rFonts w:ascii="Arial" w:eastAsiaTheme="minorEastAsia" w:hAnsi="Arial" w:cs="Arial"/>
            <w:noProof/>
            <w:color w:val="auto"/>
            <w:sz w:val="18"/>
            <w:szCs w:val="18"/>
            <w:u w:val="none"/>
            <w:lang w:eastAsia="de-DE"/>
          </w:rPr>
          <w:t>mailto:regina.schwarz-spliesgart@olg-n.bayern.de</w:t>
        </w:r>
      </w:hyperlink>
      <w:bookmarkEnd w:id="1"/>
    </w:p>
    <w:p w14:paraId="5DCF1015" w14:textId="77777777" w:rsidR="00D26D47" w:rsidRPr="00E34EFF" w:rsidRDefault="00D26D47">
      <w:pPr>
        <w:rPr>
          <w:rFonts w:ascii="Arial" w:hAnsi="Arial" w:cs="Arial"/>
        </w:rPr>
      </w:pPr>
    </w:p>
    <w:sectPr w:rsidR="00D26D47" w:rsidRPr="00E34E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47"/>
    <w:rsid w:val="0060029F"/>
    <w:rsid w:val="006D3169"/>
    <w:rsid w:val="00A0440B"/>
    <w:rsid w:val="00AE12BA"/>
    <w:rsid w:val="00BB7D6D"/>
    <w:rsid w:val="00BD001E"/>
    <w:rsid w:val="00D26D47"/>
    <w:rsid w:val="00E34EFF"/>
    <w:rsid w:val="00F03EFA"/>
    <w:rsid w:val="00F15EE3"/>
    <w:rsid w:val="00FB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8323"/>
  <w15:chartTrackingRefBased/>
  <w15:docId w15:val="{E6F29088-F500-4230-9CAF-438A5ED9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26D4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26D4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E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egina.schwarz-spliesgart@olg-n.bayern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E3A5CA95CDA4D911EF29C794574DF" ma:contentTypeVersion="7" ma:contentTypeDescription="Ein neues Dokument erstellen." ma:contentTypeScope="" ma:versionID="a2aff04c11e32435fcbad84838d00ae2">
  <xsd:schema xmlns:xsd="http://www.w3.org/2001/XMLSchema" xmlns:xs="http://www.w3.org/2001/XMLSchema" xmlns:p="http://schemas.microsoft.com/office/2006/metadata/properties" xmlns:ns3="733b8a44-9abc-494b-841c-8cc8f74c0c61" targetNamespace="http://schemas.microsoft.com/office/2006/metadata/properties" ma:root="true" ma:fieldsID="ab1f638e49608dd7e0191265240d9842" ns3:_="">
    <xsd:import namespace="733b8a44-9abc-494b-841c-8cc8f74c0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b8a44-9abc-494b-841c-8cc8f74c0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ECF1D7-5BB4-4939-BD9E-CE2DC3DC5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b8a44-9abc-494b-841c-8cc8f74c0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DAA16C-A25C-4232-A4AB-85C75006D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FEEB8-7100-4346-BB67-A0285A64286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33b8a44-9abc-494b-841c-8cc8f74c0c6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Schwarz-Spliesgart, Regina</dc:creator>
  <cp:keywords/>
  <dc:description/>
  <cp:lastModifiedBy>Schwarz-Spliesgart, Regina</cp:lastModifiedBy>
  <cp:revision>5</cp:revision>
  <cp:lastPrinted>2020-11-12T15:39:00Z</cp:lastPrinted>
  <dcterms:created xsi:type="dcterms:W3CDTF">2020-11-12T15:28:00Z</dcterms:created>
  <dcterms:modified xsi:type="dcterms:W3CDTF">2020-11-12T15:57:00Z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0x010100DE5E3A5CA95CDA4D911EF29C794574DF</vt:lpwstr>
  </property>
</Properties>
</file>